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Incident Summary — Support Platform Auth Outage</w:t>
      </w:r>
    </w:p>
    <w:p>
      <w:pPr>
        <w:jc w:val="center"/>
      </w:pPr>
      <w:r>
        <w:t>Date: 2026-04-14 | Prepared for: COO Review | Classification: Internal – Confidential</w:t>
      </w:r>
    </w:p>
    <w:p/>
    <w:p>
      <w:pPr>
        <w:pStyle w:val="Heading1"/>
      </w:pPr>
      <w:r>
        <w:t>1. Incident Window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Detection</w:t>
            </w:r>
          </w:p>
        </w:tc>
        <w:tc>
          <w:tcPr>
            <w:tcW w:type="dxa" w:w="4320"/>
          </w:tcPr>
          <w:p>
            <w:r>
              <w:t>07:58 PT — Datadog SEV-2 alert on API error rate (4.8 %)</w:t>
            </w:r>
          </w:p>
        </w:tc>
      </w:tr>
      <w:tr>
        <w:tc>
          <w:tcPr>
            <w:tcW w:type="dxa" w:w="4320"/>
          </w:tcPr>
          <w:p>
            <w:r>
              <w:t>Escalation to SEV-1</w:t>
            </w:r>
          </w:p>
        </w:tc>
        <w:tc>
          <w:tcPr>
            <w:tcW w:type="dxa" w:w="4320"/>
          </w:tcPr>
          <w:p>
            <w:r>
              <w:t>08:07 PT — War room opened by Incident Commander</w:t>
            </w:r>
          </w:p>
        </w:tc>
      </w:tr>
      <w:tr>
        <w:tc>
          <w:tcPr>
            <w:tcW w:type="dxa" w:w="4320"/>
          </w:tcPr>
          <w:p>
            <w:r>
              <w:t>Mitigation Start</w:t>
            </w:r>
          </w:p>
        </w:tc>
        <w:tc>
          <w:tcPr>
            <w:tcW w:type="dxa" w:w="4320"/>
          </w:tcPr>
          <w:p>
            <w:r>
              <w:t>08:31 PT — Rollback canary deployed to 30 % traffic</w:t>
            </w:r>
          </w:p>
        </w:tc>
      </w:tr>
      <w:tr>
        <w:tc>
          <w:tcPr>
            <w:tcW w:type="dxa" w:w="4320"/>
          </w:tcPr>
          <w:p>
            <w:r>
              <w:t>Stable State</w:t>
            </w:r>
          </w:p>
        </w:tc>
        <w:tc>
          <w:tcPr>
            <w:tcW w:type="dxa" w:w="4320"/>
          </w:tcPr>
          <w:p>
            <w:r>
              <w:t>09:12 PT — Auth latency returned to normal operating range</w:t>
            </w:r>
          </w:p>
        </w:tc>
      </w:tr>
    </w:tbl>
    <w:p>
      <w:pPr>
        <w:pStyle w:val="Heading1"/>
      </w:pPr>
      <w:r>
        <w:t>2. Root Cause</w:t>
      </w:r>
    </w:p>
    <w:p>
      <w:r>
        <w:t>Known cause: A misconfigured auth-cache TTL in the us-east app cluster caused token-refresh calls to time out under load. The faulty configuration was deployed as part of a routine infrastructure change the prior evening (2026-04-13 22:15 PT).</w:t>
      </w:r>
    </w:p>
    <w:p>
      <w:r>
        <w:t>Pending validation: Engineering is confirming whether secondary read-replica failover contributed to the elevated timeout duration. Full root-cause analysis is due by 2026-04-17.</w:t>
      </w:r>
    </w:p>
    <w:p>
      <w:pPr>
        <w:pStyle w:val="Heading1"/>
      </w:pPr>
      <w:r>
        <w:t>3. Scope of Impact</w:t>
      </w:r>
    </w:p>
    <w:p>
      <w:r>
        <w:t>• Ticket surge ratio: 3.0x above pre-outage baseline</w:t>
      </w:r>
    </w:p>
    <w:p>
      <w:r>
        <w:t>• Peak open backlog: 215 tickets (Δ 154 above baseline)</w:t>
      </w:r>
    </w:p>
    <w:p>
      <w:r>
        <w:t>• CSAT drop: 11.6 percentage points at trough (82.4 % vs 94.0 % baseline)</w:t>
      </w:r>
    </w:p>
    <w:p>
      <w:r>
        <w:t>• Total escalations during incident window: 29</w:t>
      </w:r>
    </w:p>
    <w:p>
      <w:r>
        <w:t>• Impacted enterprise MRR exposure: $844,600</w:t>
      </w:r>
    </w:p>
    <w:p>
      <w:r>
        <w:t>• 4 enterprise accounts escalated via CSM channel</w:t>
      </w:r>
    </w:p>
    <w:p>
      <w:r>
        <w:t>• Average degradation per affected account: 38.5 minutes</w:t>
      </w:r>
    </w:p>
    <w:p>
      <w:pPr>
        <w:pStyle w:val="Heading1"/>
      </w:pPr>
      <w:r>
        <w:t>4. Response Actions &amp; Ownership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 (PT)</w:t>
            </w:r>
          </w:p>
        </w:tc>
        <w:tc>
          <w:tcPr>
            <w:tcW w:type="dxa" w:w="2160"/>
          </w:tcPr>
          <w:p>
            <w:r>
              <w:t>Severity</w:t>
            </w:r>
          </w:p>
        </w:tc>
        <w:tc>
          <w:tcPr>
            <w:tcW w:type="dxa" w:w="2160"/>
          </w:tcPr>
          <w:p>
            <w:r>
              <w:t>Action</w:t>
            </w:r>
          </w:p>
        </w:tc>
        <w:tc>
          <w:tcPr>
            <w:tcW w:type="dxa" w:w="2160"/>
          </w:tcPr>
          <w:p>
            <w:r>
              <w:t>Owner</w:t>
            </w:r>
          </w:p>
        </w:tc>
      </w:tr>
      <w:tr>
        <w:tc>
          <w:tcPr>
            <w:tcW w:type="dxa" w:w="2160"/>
          </w:tcPr>
          <w:p>
            <w:r>
              <w:t>07:58</w:t>
            </w:r>
          </w:p>
        </w:tc>
        <w:tc>
          <w:tcPr>
            <w:tcW w:type="dxa" w:w="2160"/>
          </w:tcPr>
          <w:p>
            <w:r>
              <w:t>SEV2</w:t>
            </w:r>
          </w:p>
        </w:tc>
        <w:tc>
          <w:tcPr>
            <w:tcW w:type="dxa" w:w="2160"/>
          </w:tcPr>
          <w:p>
            <w:r>
              <w:t>API error-rate alert triggered at 4.8%</w:t>
            </w:r>
          </w:p>
        </w:tc>
        <w:tc>
          <w:tcPr>
            <w:tcW w:type="dxa" w:w="2160"/>
          </w:tcPr>
          <w:p>
            <w:r>
              <w:t>SRE On-Call</w:t>
            </w:r>
          </w:p>
        </w:tc>
      </w:tr>
      <w:tr>
        <w:tc>
          <w:tcPr>
            <w:tcW w:type="dxa" w:w="2160"/>
          </w:tcPr>
          <w:p>
            <w:r>
              <w:t>08:03</w:t>
            </w:r>
          </w:p>
        </w:tc>
        <w:tc>
          <w:tcPr>
            <w:tcW w:type="dxa" w:w="2160"/>
          </w:tcPr>
          <w:p>
            <w:r>
              <w:t>SEV2</w:t>
            </w:r>
          </w:p>
        </w:tc>
        <w:tc>
          <w:tcPr>
            <w:tcW w:type="dxa" w:w="2160"/>
          </w:tcPr>
          <w:p>
            <w:r>
              <w:t>Spike in login and ticket-portal failures reported</w:t>
            </w:r>
          </w:p>
        </w:tc>
        <w:tc>
          <w:tcPr>
            <w:tcW w:type="dxa" w:w="2160"/>
          </w:tcPr>
          <w:p>
            <w:r>
              <w:t>Tier1 Lead</w:t>
            </w:r>
          </w:p>
        </w:tc>
      </w:tr>
      <w:tr>
        <w:tc>
          <w:tcPr>
            <w:tcW w:type="dxa" w:w="2160"/>
          </w:tcPr>
          <w:p>
            <w:r>
              <w:t>08:07</w:t>
            </w:r>
          </w:p>
        </w:tc>
        <w:tc>
          <w:tcPr>
            <w:tcW w:type="dxa" w:w="2160"/>
          </w:tcPr>
          <w:p>
            <w:r>
              <w:t>SEV1</w:t>
            </w:r>
          </w:p>
        </w:tc>
        <w:tc>
          <w:tcPr>
            <w:tcW w:type="dxa" w:w="2160"/>
          </w:tcPr>
          <w:p>
            <w:r>
              <w:t>Incident declared and war room opened</w:t>
            </w:r>
          </w:p>
        </w:tc>
        <w:tc>
          <w:tcPr>
            <w:tcW w:type="dxa" w:w="2160"/>
          </w:tcPr>
          <w:p>
            <w:r>
              <w:t>Incident Commander</w:t>
            </w:r>
          </w:p>
        </w:tc>
      </w:tr>
      <w:tr>
        <w:tc>
          <w:tcPr>
            <w:tcW w:type="dxa" w:w="2160"/>
          </w:tcPr>
          <w:p>
            <w:r>
              <w:t>08:11</w:t>
            </w:r>
          </w:p>
        </w:tc>
        <w:tc>
          <w:tcPr>
            <w:tcW w:type="dxa" w:w="2160"/>
          </w:tcPr>
          <w:p>
            <w:r>
              <w:t>SEV1</w:t>
            </w:r>
          </w:p>
        </w:tc>
        <w:tc>
          <w:tcPr>
            <w:tcW w:type="dxa" w:w="2160"/>
          </w:tcPr>
          <w:p>
            <w:r>
              <w:t>Auth token refresh calls timing out in us-east app cluster</w:t>
            </w:r>
          </w:p>
        </w:tc>
        <w:tc>
          <w:tcPr>
            <w:tcW w:type="dxa" w:w="2160"/>
          </w:tcPr>
          <w:p>
            <w:r>
              <w:t>Platform Engineer</w:t>
            </w:r>
          </w:p>
        </w:tc>
      </w:tr>
      <w:tr>
        <w:tc>
          <w:tcPr>
            <w:tcW w:type="dxa" w:w="2160"/>
          </w:tcPr>
          <w:p>
            <w:r>
              <w:t>08:16</w:t>
            </w:r>
          </w:p>
        </w:tc>
        <w:tc>
          <w:tcPr>
            <w:tcW w:type="dxa" w:w="2160"/>
          </w:tcPr>
          <w:p>
            <w:r>
              <w:t>SEV1</w:t>
            </w:r>
          </w:p>
        </w:tc>
        <w:tc>
          <w:tcPr>
            <w:tcW w:type="dxa" w:w="2160"/>
          </w:tcPr>
          <w:p>
            <w:r>
              <w:t>3 enterprise accounts escalated via CSM channel</w:t>
            </w:r>
          </w:p>
        </w:tc>
        <w:tc>
          <w:tcPr>
            <w:tcW w:type="dxa" w:w="2160"/>
          </w:tcPr>
          <w:p>
            <w:r>
              <w:t>Support Manager</w:t>
            </w:r>
          </w:p>
        </w:tc>
      </w:tr>
      <w:tr>
        <w:tc>
          <w:tcPr>
            <w:tcW w:type="dxa" w:w="2160"/>
          </w:tcPr>
          <w:p>
            <w:r>
              <w:t>08:22</w:t>
            </w:r>
          </w:p>
        </w:tc>
        <w:tc>
          <w:tcPr>
            <w:tcW w:type="dxa" w:w="2160"/>
          </w:tcPr>
          <w:p>
            <w:r>
              <w:t>SEV1</w:t>
            </w:r>
          </w:p>
        </w:tc>
        <w:tc>
          <w:tcPr>
            <w:tcW w:type="dxa" w:w="2160"/>
          </w:tcPr>
          <w:p>
            <w:r>
              <w:t>Hotfix branch created to rollback auth cache config</w:t>
            </w:r>
          </w:p>
        </w:tc>
        <w:tc>
          <w:tcPr>
            <w:tcW w:type="dxa" w:w="2160"/>
          </w:tcPr>
          <w:p>
            <w:r>
              <w:t>Backend Lead</w:t>
            </w:r>
          </w:p>
        </w:tc>
      </w:tr>
      <w:tr>
        <w:tc>
          <w:tcPr>
            <w:tcW w:type="dxa" w:w="2160"/>
          </w:tcPr>
          <w:p>
            <w:r>
              <w:t>08:31</w:t>
            </w:r>
          </w:p>
        </w:tc>
        <w:tc>
          <w:tcPr>
            <w:tcW w:type="dxa" w:w="2160"/>
          </w:tcPr>
          <w:p>
            <w:r>
              <w:t>SEV1</w:t>
            </w:r>
          </w:p>
        </w:tc>
        <w:tc>
          <w:tcPr>
            <w:tcW w:type="dxa" w:w="2160"/>
          </w:tcPr>
          <w:p>
            <w:r>
              <w:t>Rollback deployed to 30% traffic canary</w:t>
            </w:r>
          </w:p>
        </w:tc>
        <w:tc>
          <w:tcPr>
            <w:tcW w:type="dxa" w:w="2160"/>
          </w:tcPr>
          <w:p>
            <w:r>
              <w:t>Release Engineer</w:t>
            </w:r>
          </w:p>
        </w:tc>
      </w:tr>
      <w:tr>
        <w:tc>
          <w:tcPr>
            <w:tcW w:type="dxa" w:w="2160"/>
          </w:tcPr>
          <w:p>
            <w:r>
              <w:t>08:38</w:t>
            </w:r>
          </w:p>
        </w:tc>
        <w:tc>
          <w:tcPr>
            <w:tcW w:type="dxa" w:w="2160"/>
          </w:tcPr>
          <w:p>
            <w:r>
              <w:t>SEV2</w:t>
            </w:r>
          </w:p>
        </w:tc>
        <w:tc>
          <w:tcPr>
            <w:tcW w:type="dxa" w:w="2160"/>
          </w:tcPr>
          <w:p>
            <w:r>
              <w:t>Error rate drops from 6.2% to 2.1% after canary</w:t>
            </w:r>
          </w:p>
        </w:tc>
        <w:tc>
          <w:tcPr>
            <w:tcW w:type="dxa" w:w="2160"/>
          </w:tcPr>
          <w:p>
            <w:r>
              <w:t>Incident Commander</w:t>
            </w:r>
          </w:p>
        </w:tc>
      </w:tr>
      <w:tr>
        <w:tc>
          <w:tcPr>
            <w:tcW w:type="dxa" w:w="2160"/>
          </w:tcPr>
          <w:p>
            <w:r>
              <w:t>08:44</w:t>
            </w:r>
          </w:p>
        </w:tc>
        <w:tc>
          <w:tcPr>
            <w:tcW w:type="dxa" w:w="2160"/>
          </w:tcPr>
          <w:p>
            <w:r>
              <w:t>SEV2</w:t>
            </w:r>
          </w:p>
        </w:tc>
        <w:tc>
          <w:tcPr>
            <w:tcW w:type="dxa" w:w="2160"/>
          </w:tcPr>
          <w:p>
            <w:r>
              <w:t>Rollback expanded to 100% production traffic</w:t>
            </w:r>
          </w:p>
        </w:tc>
        <w:tc>
          <w:tcPr>
            <w:tcW w:type="dxa" w:w="2160"/>
          </w:tcPr>
          <w:p>
            <w:r>
              <w:t>Release Engineer</w:t>
            </w:r>
          </w:p>
        </w:tc>
      </w:tr>
      <w:tr>
        <w:tc>
          <w:tcPr>
            <w:tcW w:type="dxa" w:w="2160"/>
          </w:tcPr>
          <w:p>
            <w:r>
              <w:t>08:55</w:t>
            </w:r>
          </w:p>
        </w:tc>
        <w:tc>
          <w:tcPr>
            <w:tcW w:type="dxa" w:w="2160"/>
          </w:tcPr>
          <w:p>
            <w:r>
              <w:t>SEV2</w:t>
            </w:r>
          </w:p>
        </w:tc>
        <w:tc>
          <w:tcPr>
            <w:tcW w:type="dxa" w:w="2160"/>
          </w:tcPr>
          <w:p>
            <w:r>
              <w:t>New failure-related tickets flatten and backlog starts clearing</w:t>
            </w:r>
          </w:p>
        </w:tc>
        <w:tc>
          <w:tcPr>
            <w:tcW w:type="dxa" w:w="2160"/>
          </w:tcPr>
          <w:p>
            <w:r>
              <w:t>Tier1 Lead</w:t>
            </w:r>
          </w:p>
        </w:tc>
      </w:tr>
      <w:tr>
        <w:tc>
          <w:tcPr>
            <w:tcW w:type="dxa" w:w="2160"/>
          </w:tcPr>
          <w:p>
            <w:r>
              <w:t>09:12</w:t>
            </w:r>
          </w:p>
        </w:tc>
        <w:tc>
          <w:tcPr>
            <w:tcW w:type="dxa" w:w="2160"/>
          </w:tcPr>
          <w:p>
            <w:r>
              <w:t>SEV3</w:t>
            </w:r>
          </w:p>
        </w:tc>
        <w:tc>
          <w:tcPr>
            <w:tcW w:type="dxa" w:w="2160"/>
          </w:tcPr>
          <w:p>
            <w:r>
              <w:t>Auth latency back to normal operating range</w:t>
            </w:r>
          </w:p>
        </w:tc>
        <w:tc>
          <w:tcPr>
            <w:tcW w:type="dxa" w:w="2160"/>
          </w:tcPr>
          <w:p>
            <w:r>
              <w:t>SRE On-Call</w:t>
            </w:r>
          </w:p>
        </w:tc>
      </w:tr>
      <w:tr>
        <w:tc>
          <w:tcPr>
            <w:tcW w:type="dxa" w:w="2160"/>
          </w:tcPr>
          <w:p>
            <w:r>
              <w:t>09:37</w:t>
            </w:r>
          </w:p>
        </w:tc>
        <w:tc>
          <w:tcPr>
            <w:tcW w:type="dxa" w:w="2160"/>
          </w:tcPr>
          <w:p>
            <w:r>
              <w:t>SEV3</w:t>
            </w:r>
          </w:p>
        </w:tc>
        <w:tc>
          <w:tcPr>
            <w:tcW w:type="dxa" w:w="2160"/>
          </w:tcPr>
          <w:p>
            <w:r>
              <w:t>Incident moved to monitoring state and comms drafted</w:t>
            </w:r>
          </w:p>
        </w:tc>
        <w:tc>
          <w:tcPr>
            <w:tcW w:type="dxa" w:w="2160"/>
          </w:tcPr>
          <w:p>
            <w:r>
              <w:t>Incident Commander</w:t>
            </w:r>
          </w:p>
        </w:tc>
      </w:tr>
      <w:tr>
        <w:tc>
          <w:tcPr>
            <w:tcW w:type="dxa" w:w="2160"/>
          </w:tcPr>
          <w:p>
            <w:r>
              <w:t>10:18</w:t>
            </w:r>
          </w:p>
        </w:tc>
        <w:tc>
          <w:tcPr>
            <w:tcW w:type="dxa" w:w="2160"/>
          </w:tcPr>
          <w:p>
            <w:r>
              <w:t>SEV4</w:t>
            </w:r>
          </w:p>
        </w:tc>
        <w:tc>
          <w:tcPr>
            <w:tcW w:type="dxa" w:w="2160"/>
          </w:tcPr>
          <w:p>
            <w:r>
              <w:t>Customer-facing status update published</w:t>
            </w:r>
          </w:p>
        </w:tc>
        <w:tc>
          <w:tcPr>
            <w:tcW w:type="dxa" w:w="2160"/>
          </w:tcPr>
          <w:p>
            <w:r>
              <w:t>Comms Lead</w:t>
            </w:r>
          </w:p>
        </w:tc>
      </w:tr>
    </w:tbl>
    <w:p>
      <w:pPr>
        <w:pStyle w:val="Heading1"/>
      </w:pPr>
      <w:r>
        <w:t>5. Immediate Next Steps (7-Day Window)</w:t>
      </w:r>
    </w:p>
    <w:p>
      <w:pPr>
        <w:pStyle w:val="ListBullet"/>
      </w:pPr>
      <w:r>
        <w:t>Complete full root-cause analysis by 2026-04-17.</w:t>
      </w:r>
    </w:p>
    <w:p>
      <w:pPr>
        <w:pStyle w:val="ListBullet"/>
      </w:pPr>
      <w:r>
        <w:t>Deploy permanent auth-cache fix with config-guard validation by 2026-04-18.</w:t>
      </w:r>
    </w:p>
    <w:p>
      <w:pPr>
        <w:pStyle w:val="ListBullet"/>
      </w:pPr>
      <w:r>
        <w:t>Run load-test regression on auth refresh path by 2026-04-19.</w:t>
      </w:r>
    </w:p>
    <w:p>
      <w:pPr>
        <w:pStyle w:val="ListBullet"/>
      </w:pPr>
      <w:r>
        <w:t>Publish customer postmortem on status page by 2026-04-16.</w:t>
      </w:r>
    </w:p>
    <w:p>
      <w:pPr>
        <w:pStyle w:val="ListBullet"/>
      </w:pPr>
      <w:r>
        <w:t>Conduct support debrief and update escalation playbook by 2026-04-20.</w:t>
      </w:r>
    </w:p>
    <w:p>
      <w:pPr>
        <w:pStyle w:val="ListBullet"/>
      </w:pPr>
      <w:r>
        <w:t>Present final findings to COO/VP Engineering by 2026-04-21.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